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50" w:afterAutospacing="0"/>
        <w:ind w:left="0" w:right="0" w:firstLine="0"/>
        <w:jc w:val="center"/>
        <w:rPr>
          <w:rFonts w:hint="eastAsia" w:ascii="微软雅黑" w:hAnsi="微软雅黑" w:eastAsia="微软雅黑" w:cs="微软雅黑"/>
          <w:b/>
          <w:i w:val="0"/>
          <w:caps w:val="0"/>
          <w:color w:val="1F5781"/>
          <w:spacing w:val="0"/>
          <w:sz w:val="45"/>
          <w:szCs w:val="45"/>
        </w:rPr>
      </w:pPr>
      <w:r>
        <w:rPr>
          <w:rFonts w:hint="eastAsia" w:ascii="微软雅黑" w:hAnsi="微软雅黑" w:eastAsia="微软雅黑" w:cs="微软雅黑"/>
          <w:b/>
          <w:i w:val="0"/>
          <w:caps w:val="0"/>
          <w:color w:val="1F5781"/>
          <w:spacing w:val="0"/>
          <w:sz w:val="45"/>
          <w:szCs w:val="45"/>
        </w:rPr>
        <w:t>省纪委监委通报五起违反中央八项规定精神典型问题</w:t>
      </w:r>
    </w:p>
    <w:p>
      <w:pPr>
        <w:keepNext w:val="0"/>
        <w:keepLines w:val="0"/>
        <w:widowControl/>
        <w:suppressLineNumbers w:val="0"/>
        <w:pBdr>
          <w:top w:val="none" w:color="auto" w:sz="0" w:space="0"/>
          <w:left w:val="none" w:color="auto" w:sz="0" w:space="0"/>
          <w:bottom w:val="none" w:color="auto" w:sz="0" w:space="0"/>
          <w:right w:val="none" w:color="auto" w:sz="0" w:space="0"/>
        </w:pBdr>
        <w:ind w:left="0" w:firstLine="0"/>
        <w:jc w:val="center"/>
        <w:rPr>
          <w:rFonts w:hint="eastAsia" w:ascii="微软雅黑" w:hAnsi="微软雅黑" w:eastAsia="微软雅黑" w:cs="微软雅黑"/>
          <w:i w:val="0"/>
          <w:caps w:val="0"/>
          <w:color w:val="444444"/>
          <w:spacing w:val="0"/>
          <w:sz w:val="21"/>
          <w:szCs w:val="21"/>
        </w:rPr>
      </w:pPr>
      <w:r>
        <w:rPr>
          <w:rFonts w:hint="eastAsia" w:ascii="微软雅黑" w:hAnsi="微软雅黑" w:eastAsia="微软雅黑" w:cs="微软雅黑"/>
          <w:i w:val="0"/>
          <w:caps w:val="0"/>
          <w:color w:val="444444"/>
          <w:spacing w:val="0"/>
          <w:kern w:val="0"/>
          <w:sz w:val="21"/>
          <w:szCs w:val="21"/>
          <w:lang w:val="en-US" w:eastAsia="zh-CN" w:bidi="ar"/>
        </w:rPr>
        <w:t>  来源：福建省纪委监委网站     发布时间：2023-04-27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20" w:lineRule="atLeast"/>
        <w:ind w:left="0" w:right="0"/>
        <w:jc w:val="left"/>
        <w:rPr>
          <w:rFonts w:hint="eastAsia" w:ascii="仿宋_GB2312" w:hAnsi="仿宋_GB2312" w:eastAsia="仿宋_GB2312" w:cs="仿宋_GB2312"/>
          <w:sz w:val="32"/>
          <w:szCs w:val="32"/>
        </w:rPr>
      </w:pPr>
      <w:r>
        <w:rPr>
          <w:rFonts w:hint="eastAsia" w:ascii="微软雅黑" w:hAnsi="微软雅黑" w:eastAsia="微软雅黑" w:cs="微软雅黑"/>
          <w:i w:val="0"/>
          <w:caps w:val="0"/>
          <w:color w:val="000000"/>
          <w:spacing w:val="0"/>
          <w:sz w:val="25"/>
          <w:szCs w:val="25"/>
        </w:rPr>
        <w:t>　　</w:t>
      </w:r>
      <w:r>
        <w:rPr>
          <w:rFonts w:hint="eastAsia" w:ascii="仿宋_GB2312" w:hAnsi="仿宋_GB2312" w:eastAsia="仿宋_GB2312" w:cs="仿宋_GB2312"/>
          <w:i w:val="0"/>
          <w:caps w:val="0"/>
          <w:color w:val="000000"/>
          <w:spacing w:val="0"/>
          <w:sz w:val="32"/>
          <w:szCs w:val="32"/>
        </w:rPr>
        <w:t>节日是“四风”问题易发多发期，节日风气是干部群众观察党风政风的重要窗口，必须坚守节点、寸步不让、久久为功，推动落实中央八项规定精神由徙木立信到化风成俗。“五一”、端午节将至，福建省纪委监委对5起违反中央八项规定精神典型问题进行公开通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20" w:lineRule="atLeast"/>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rPr>
        <w:t>　　</w:t>
      </w:r>
      <w:r>
        <w:rPr>
          <w:rStyle w:val="7"/>
          <w:rFonts w:hint="eastAsia" w:ascii="仿宋_GB2312" w:hAnsi="仿宋_GB2312" w:eastAsia="仿宋_GB2312" w:cs="仿宋_GB2312"/>
          <w:i w:val="0"/>
          <w:caps w:val="0"/>
          <w:color w:val="000000"/>
          <w:spacing w:val="0"/>
          <w:sz w:val="32"/>
          <w:szCs w:val="32"/>
        </w:rPr>
        <w:t>福建省招标采购集团有限公司原党委书记、董事长陈武违规收受高档酒水等礼品问题。</w:t>
      </w:r>
      <w:r>
        <w:rPr>
          <w:rFonts w:hint="eastAsia" w:ascii="仿宋_GB2312" w:hAnsi="仿宋_GB2312" w:eastAsia="仿宋_GB2312" w:cs="仿宋_GB2312"/>
          <w:i w:val="0"/>
          <w:caps w:val="0"/>
          <w:color w:val="000000"/>
          <w:spacing w:val="0"/>
          <w:sz w:val="32"/>
          <w:szCs w:val="32"/>
        </w:rPr>
        <w:t>2017年至2022年，陈武多次在节日期间收受管理和服务对象赠送的高档酒水等礼品。陈武还存在其他严重违纪违法问题，被开除党籍、开除公职，涉嫌犯罪问题移送司法机关依法处理。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20" w:lineRule="atLeast"/>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rPr>
        <w:t>　　</w:t>
      </w:r>
      <w:r>
        <w:rPr>
          <w:rStyle w:val="7"/>
          <w:rFonts w:hint="eastAsia" w:ascii="仿宋_GB2312" w:hAnsi="仿宋_GB2312" w:eastAsia="仿宋_GB2312" w:cs="仿宋_GB2312"/>
          <w:i w:val="0"/>
          <w:caps w:val="0"/>
          <w:color w:val="000000"/>
          <w:spacing w:val="0"/>
          <w:sz w:val="32"/>
          <w:szCs w:val="32"/>
        </w:rPr>
        <w:t>永泰县政协原二级调研员江惠文违规收受礼品、礼金问题。</w:t>
      </w:r>
      <w:r>
        <w:rPr>
          <w:rFonts w:hint="eastAsia" w:ascii="仿宋_GB2312" w:hAnsi="仿宋_GB2312" w:eastAsia="仿宋_GB2312" w:cs="仿宋_GB2312"/>
          <w:i w:val="0"/>
          <w:caps w:val="0"/>
          <w:color w:val="000000"/>
          <w:spacing w:val="0"/>
          <w:sz w:val="32"/>
          <w:szCs w:val="32"/>
        </w:rPr>
        <w:t>2013年至2022年，江惠文在担任永泰县政协副主席、二级调研员期间，多次在节日及公务出差期间收受管理和服务对象赠送的礼金、加油卡等。江惠文还存在其他严重违纪违法问题，被开除党籍、开除公职，涉嫌犯罪问题移送司法机关依法处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20" w:lineRule="atLeast"/>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rPr>
        <w:t>　　</w:t>
      </w:r>
      <w:r>
        <w:rPr>
          <w:rStyle w:val="7"/>
          <w:rFonts w:hint="eastAsia" w:ascii="仿宋_GB2312" w:hAnsi="仿宋_GB2312" w:eastAsia="仿宋_GB2312" w:cs="仿宋_GB2312"/>
          <w:i w:val="0"/>
          <w:caps w:val="0"/>
          <w:color w:val="000000"/>
          <w:spacing w:val="0"/>
          <w:sz w:val="32"/>
          <w:szCs w:val="32"/>
        </w:rPr>
        <w:t>顺昌县公安局原党委委员、副局长、四级高级警长闫冀昌违规收受礼品、礼金，接受可能影响公正执行公务的旅游安排问题。</w:t>
      </w:r>
      <w:r>
        <w:rPr>
          <w:rFonts w:hint="eastAsia" w:ascii="仿宋_GB2312" w:hAnsi="仿宋_GB2312" w:eastAsia="仿宋_GB2312" w:cs="仿宋_GB2312"/>
          <w:i w:val="0"/>
          <w:caps w:val="0"/>
          <w:color w:val="000000"/>
          <w:spacing w:val="0"/>
          <w:sz w:val="32"/>
          <w:szCs w:val="32"/>
        </w:rPr>
        <w:t>2013年至2021年，闫冀昌多次在节日期间收受管理和服务对象赠送的高档烟酒、茶叶等礼</w:t>
      </w:r>
      <w:bookmarkStart w:id="0" w:name="_GoBack"/>
      <w:bookmarkEnd w:id="0"/>
      <w:r>
        <w:rPr>
          <w:rFonts w:hint="eastAsia" w:ascii="仿宋_GB2312" w:hAnsi="仿宋_GB2312" w:eastAsia="仿宋_GB2312" w:cs="仿宋_GB2312"/>
          <w:i w:val="0"/>
          <w:caps w:val="0"/>
          <w:color w:val="000000"/>
          <w:spacing w:val="0"/>
          <w:sz w:val="32"/>
          <w:szCs w:val="32"/>
        </w:rPr>
        <w:t>品及礼金；与家人赴北京旅游，机票、食宿等相关费用由管理和服务对象支付。闫冀昌还存在其他严重违纪违法问题，被开除党籍、开除公职，涉嫌犯罪问题移送司法机关依法处理。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20" w:lineRule="atLeast"/>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rPr>
        <w:t>　　</w:t>
      </w:r>
      <w:r>
        <w:rPr>
          <w:rStyle w:val="7"/>
          <w:rFonts w:hint="eastAsia" w:ascii="仿宋_GB2312" w:hAnsi="仿宋_GB2312" w:eastAsia="仿宋_GB2312" w:cs="仿宋_GB2312"/>
          <w:i w:val="0"/>
          <w:caps w:val="0"/>
          <w:color w:val="000000"/>
          <w:spacing w:val="0"/>
          <w:sz w:val="32"/>
          <w:szCs w:val="32"/>
        </w:rPr>
        <w:t>厦门市思明区城市管理行政执法大队一级主任科员陈捍革接受可能影响公正执行公务的宴请、娱乐活动安排，违规收受礼金问题。</w:t>
      </w:r>
      <w:r>
        <w:rPr>
          <w:rFonts w:hint="eastAsia" w:ascii="仿宋_GB2312" w:hAnsi="仿宋_GB2312" w:eastAsia="仿宋_GB2312" w:cs="仿宋_GB2312"/>
          <w:i w:val="0"/>
          <w:caps w:val="0"/>
          <w:color w:val="000000"/>
          <w:spacing w:val="0"/>
          <w:sz w:val="32"/>
          <w:szCs w:val="32"/>
        </w:rPr>
        <w:t>2017年至2020年，陈捍革在担任厦门市思明区城市管理行政执法大队鼓浪屿一中队中队长期间，多次接受管理和服务对象安排的宴请、娱乐等活动，通过微信收受管理和服务对象赠送的礼金。陈捍革受到党内严重警告处分，收缴其违纪所得。</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20" w:lineRule="atLeast"/>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rPr>
        <w:t>　　</w:t>
      </w:r>
      <w:r>
        <w:rPr>
          <w:rStyle w:val="7"/>
          <w:rFonts w:hint="eastAsia" w:ascii="仿宋_GB2312" w:hAnsi="仿宋_GB2312" w:eastAsia="仿宋_GB2312" w:cs="仿宋_GB2312"/>
          <w:i w:val="0"/>
          <w:caps w:val="0"/>
          <w:color w:val="000000"/>
          <w:spacing w:val="0"/>
          <w:sz w:val="32"/>
          <w:szCs w:val="32"/>
        </w:rPr>
        <w:t>清流县人民法院法官助理、二级主任科员杨木森违规收受礼品，乱作为问题。</w:t>
      </w:r>
      <w:r>
        <w:rPr>
          <w:rFonts w:hint="eastAsia" w:ascii="仿宋_GB2312" w:hAnsi="仿宋_GB2312" w:eastAsia="仿宋_GB2312" w:cs="仿宋_GB2312"/>
          <w:i w:val="0"/>
          <w:caps w:val="0"/>
          <w:color w:val="000000"/>
          <w:spacing w:val="0"/>
          <w:sz w:val="32"/>
          <w:szCs w:val="32"/>
        </w:rPr>
        <w:t>2019年至2020年，杨木森在担任清流县人民法院民事法庭庭长期间，先后两次在节日期间收受管理和服务对象赠送的烟酒等礼品；2021年9月，杨木森在主审一起案件过程中乱作为，侵害了有关当事人权益，造成不良影响。杨木森受到党内严重警告处分，收缴其违纪所得。</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20" w:lineRule="atLeast"/>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rPr>
        <w:t>　　通报指出，上述通报的5起案例凸显了“四风”问题仍然顽固复杂，顶风违纪问题时有发生，有的利用节日打着人情往来的幌子收受礼品、礼金，有的心存侥幸违规接受宴请、旅游、娱乐活动安排，有的在履职尽责、服务高质量发展中不担当不作为乱作为，有的由风及腐、从吃喝收礼“小节”演变为权钱交易，滑入犯罪深渊，受到党纪国法严肃惩处，教训极为深刻。广大党员干部要结合正在开展的学习贯彻习近平新时代中国特色社会主义思想主题教育，始终把中央八项规定精神作为长期有效的铁规矩、硬杠杠，坚决落实“三个务必”重要要求，深入实施“深学争优、敢为争先、实干争效”行动，边学习、边对照、边检视、边整改，打扫政治灰尘，纠正行为偏差，当好良好政治生态和社会风气的引领者、营造者、维护者，以实际行动坚定拥护“两个确立”、坚决做到“两个维护”。</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20" w:lineRule="atLeast"/>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rPr>
        <w:t>　　通报强调，新征程呼唤新气象新作为。全省各级党组织要时刻保持解决大党独有难题的清醒和坚定，深入学习贯彻习近平总书记关于作风建设的重要论述，紧紧围绕党的二十大作出的战略部署，按照省委工作要求，发扬彻底的自我革命精神，把高的标准立起来，把严的要求落下去，严负其责、严管所辖，持之以恒抓好作风建设。全省各级纪检监察机关要认真落实二十届中央纪委二次全会和省纪委十一届三次全会部署，坚持“严、准、实、稳”，深化“知、督、促”工作机制，把纠治“四风”成效作为检验主题教育、教育整顿成效的重要标尺，持续加固中央八项规定堤坝。要周密组织监督检查、明察暗访，树牢“坚持原则、把握政策、注重效果”的理念，把握地区性、行业性、阶段性特点，紧盯领导机关和领导干部，紧盯违规公款吃喝、在隐蔽场所接受宴请、“舌尖上的浪费”、以电子红包和快递物流方式“隔空送礼”、公车私用、违规操办婚丧喜庆等节日多发问题，以及隐藏在高档酒、“天价茶”、奢华包装背后的享乐奢靡现象，扭住违规吃喝、违规收送礼品礼金等问题深化整治，深挖细查违规违纪背后是否存在利益勾兑、权钱交易等问题，坚决防止“四风”问题潜滋暗长。要把纠治形式主义、官僚主义摆在更加突出位置，坚持深挖根源、找准症结，精准查纠不作为乱作为、加重基层负担的不正之风等突出问题，注重解决深层次问题，健全长效机制，为基层减负、为实干赋能。要坚持纠树并举、突出综合施策，结合以“存正心、守正道、养正气”为主题的践行活动，广泛宣传新风正气先进典型，教育引导广大党员干部带头勤俭文明过节，反对铺张浪费，摒弃讲排场搞攀比、大操大办、“带彩打牌”等歪风陋习，坚决抵制酒驾醉驾等违法行为，以节日风气的持续向好不断赢得群众的信任信赖。</w:t>
      </w:r>
    </w:p>
    <w:p>
      <w:pPr>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华文新魏">
    <w:panose1 w:val="02010800040101010101"/>
    <w:charset w:val="86"/>
    <w:family w:val="auto"/>
    <w:pitch w:val="default"/>
    <w:sig w:usb0="00000001" w:usb1="080F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57E4C92"/>
    <w:rsid w:val="683568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6">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Office_11.8.2.8361_F1E327BC-269C-435d-A152-05C5408002CA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2023-04-28T02:22:00Z</dcterms:created>
  <dc:creator>Lenovo</dc:creator>
  <cp:lastModifiedBy>唐艳</cp:lastModifiedBy>
  <dcterms:modified xsi:type="dcterms:W3CDTF">2023-04-28T02:50:31Z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