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330BEB">
      <w:pPr>
        <w:jc w:val="center"/>
        <w:rPr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242FA3AC">
      <w:pPr>
        <w:spacing w:line="360" w:lineRule="auto"/>
        <w:ind w:firstLine="21"/>
        <w:jc w:val="center"/>
        <w:textAlignment w:val="center"/>
        <w:rPr>
          <w:rFonts w:hint="eastAsia" w:ascii="Arial" w:hAnsi="Arial" w:eastAsia="宋体" w:cs="Arial"/>
          <w:b/>
          <w:bCs/>
          <w:snapToGrid w:val="0"/>
          <w:color w:val="000000"/>
          <w:kern w:val="0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026" name="直接箭头连接符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pt;margin-top:15.7pt;height:0pt;width:407pt;z-index:251659264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3XJl+9QAAAAIAQAADwAAAAAAAAAB&#10;ACAAAAAiAAAAZHJzL2Rvd25yZXYueG1sUEsBAhQAFAAAAAgAh07iQEdOGMwUAgAAPwQAAA4AAAAA&#10;AAAAAQAgAAAAIwEAAGRycy9lMm9Eb2MueG1sUEsFBgAAAAAGAAYAWQEAAKkFAAAAAA==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12700" b="25400"/>
                <wp:wrapNone/>
                <wp:docPr id="1027" name="直接箭头连接符 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pt;margin-top:7.9pt;height:1pt;width:407pt;z-index:251660288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kfgtB1wAAAAgBAAAPAAAA&#10;AAAAAAEAIAAAACIAAABkcnMvZG93bnJldi54bWxQSwECFAAUAAAACACHTuJA4m6ukhYCAABDBAAA&#10;DgAAAAAAAAABACAAAAAmAQAAZHJzL2Uyb0RvYy54bWxQSwUGAAAAAAYABgBZAQAArgUAAAAA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4C0A92E1"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21"/>
        <w:jc w:val="center"/>
        <w:textAlignment w:val="center"/>
        <w:rPr>
          <w:rFonts w:hint="eastAsia" w:ascii="Arial" w:hAnsi="Arial" w:eastAsia="宋体" w:cs="Arial"/>
          <w:b/>
          <w:bCs/>
          <w:snapToGrid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Arial" w:hAnsi="Arial" w:eastAsia="宋体" w:cs="Arial"/>
          <w:b/>
          <w:bCs/>
          <w:snapToGrid w:val="0"/>
          <w:color w:val="000000"/>
          <w:kern w:val="0"/>
          <w:sz w:val="36"/>
          <w:szCs w:val="36"/>
        </w:rPr>
        <w:t>福建船政交通职业学院</w:t>
      </w:r>
      <w:r>
        <w:rPr>
          <w:rFonts w:hint="eastAsia" w:ascii="Arial" w:hAnsi="Arial" w:eastAsia="宋体" w:cs="Arial"/>
          <w:b/>
          <w:bCs/>
          <w:snapToGrid w:val="0"/>
          <w:color w:val="000000"/>
          <w:kern w:val="0"/>
          <w:sz w:val="36"/>
          <w:szCs w:val="36"/>
          <w:lang w:val="en-US" w:eastAsia="zh-CN"/>
        </w:rPr>
        <w:t>第十七届体育节</w:t>
      </w:r>
    </w:p>
    <w:p w14:paraId="1CBC3A9F"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21"/>
        <w:jc w:val="center"/>
        <w:textAlignment w:val="center"/>
        <w:rPr>
          <w:rFonts w:hint="eastAsia" w:ascii="Arial" w:hAnsi="Arial" w:eastAsia="宋体" w:cs="Arial"/>
          <w:b/>
          <w:bCs/>
          <w:snapToGrid w:val="0"/>
          <w:color w:val="000000"/>
          <w:kern w:val="0"/>
          <w:sz w:val="36"/>
          <w:szCs w:val="36"/>
        </w:rPr>
      </w:pPr>
      <w:r>
        <w:rPr>
          <w:rFonts w:hint="eastAsia" w:ascii="Arial" w:hAnsi="Arial" w:eastAsia="宋体" w:cs="Arial"/>
          <w:b/>
          <w:bCs/>
          <w:snapToGrid w:val="0"/>
          <w:color w:val="000000"/>
          <w:kern w:val="0"/>
          <w:sz w:val="36"/>
          <w:szCs w:val="36"/>
          <w:lang w:val="en-US" w:eastAsia="zh-CN"/>
        </w:rPr>
        <w:t>乒乓球联</w:t>
      </w:r>
      <w:r>
        <w:rPr>
          <w:rFonts w:hint="eastAsia" w:ascii="Arial" w:hAnsi="Arial" w:eastAsia="宋体" w:cs="Arial"/>
          <w:b/>
          <w:bCs/>
          <w:snapToGrid w:val="0"/>
          <w:color w:val="000000"/>
          <w:kern w:val="0"/>
          <w:sz w:val="36"/>
          <w:szCs w:val="36"/>
        </w:rPr>
        <w:t>赛竞赛规程</w:t>
      </w:r>
    </w:p>
    <w:p w14:paraId="20B95D88"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="501" w:firstLineChars="209"/>
        <w:jc w:val="left"/>
        <w:textAlignment w:val="center"/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  <w:t>为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napToGrid w:val="0"/>
          <w:color w:val="000000"/>
          <w:kern w:val="0"/>
          <w:sz w:val="24"/>
          <w:szCs w:val="24"/>
          <w:lang w:val="en-US" w:eastAsia="zh-CN"/>
        </w:rPr>
        <w:t>丰富校园文化生活，推动我院乒乓球运动的发展，促进学生积极参加课外体育锻炼，提高我院乒乓球运动水平，使广大乒乓球爱好者有一个发挥的平台，经学院体育运动委员会研究，决定于2025年5月17-18日举办乒乓球比赛。</w:t>
      </w:r>
    </w:p>
    <w:p w14:paraId="184C8633">
      <w:pPr>
        <w:widowControl/>
        <w:spacing w:line="360" w:lineRule="auto"/>
        <w:ind w:right="884" w:firstLine="462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</w:pPr>
      <w:r>
        <w:rPr>
          <w:rFonts w:hint="eastAsia" w:ascii="宋体" w:hAnsi="宋体" w:eastAsia="宋体" w:cs="宋体"/>
          <w:b/>
          <w:sz w:val="23"/>
          <w:szCs w:val="23"/>
        </w:rPr>
        <w:t>一、主办单位</w:t>
      </w:r>
      <w:r>
        <w:rPr>
          <w:rFonts w:hint="eastAsia" w:ascii="宋体" w:hAnsi="宋体" w:eastAsia="宋体" w:cs="宋体"/>
          <w:b/>
          <w:sz w:val="23"/>
          <w:szCs w:val="23"/>
          <w:lang w:eastAsia="zh-CN"/>
        </w:rPr>
        <w:t>：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  <w:t>福建船政交通职业学院体育运动委员会</w:t>
      </w:r>
    </w:p>
    <w:p w14:paraId="53AB92DB">
      <w:pPr>
        <w:widowControl/>
        <w:spacing w:line="360" w:lineRule="auto"/>
        <w:ind w:right="884" w:firstLine="462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</w:pPr>
      <w:r>
        <w:rPr>
          <w:rFonts w:hint="eastAsia" w:ascii="宋体" w:hAnsi="宋体" w:eastAsia="宋体" w:cs="宋体"/>
          <w:b/>
          <w:sz w:val="23"/>
          <w:szCs w:val="23"/>
        </w:rPr>
        <w:t>二、承办单位</w:t>
      </w:r>
      <w:r>
        <w:rPr>
          <w:rFonts w:hint="eastAsia" w:ascii="宋体" w:hAnsi="宋体" w:eastAsia="宋体" w:cs="宋体"/>
          <w:b/>
          <w:sz w:val="23"/>
          <w:szCs w:val="23"/>
          <w:lang w:eastAsia="zh-CN"/>
        </w:rPr>
        <w:t>：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/>
        </w:rPr>
        <w:t>福建船政交通职业学院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  <w:t>通识教育学院</w:t>
      </w:r>
    </w:p>
    <w:p w14:paraId="79F38B83">
      <w:pPr>
        <w:widowControl/>
        <w:numPr>
          <w:ilvl w:val="0"/>
          <w:numId w:val="0"/>
        </w:numPr>
        <w:spacing w:line="360" w:lineRule="auto"/>
        <w:ind w:right="884" w:rightChars="0" w:firstLine="462" w:firstLineChars="200"/>
        <w:textAlignment w:val="baseline"/>
        <w:rPr>
          <w:rFonts w:hint="default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3"/>
          <w:szCs w:val="23"/>
          <w:lang w:val="en-US" w:eastAsia="zh-CN"/>
        </w:rPr>
        <w:t>三、协办单位：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/>
        </w:rPr>
        <w:t>福建船政交通职业学院乒乓球俱乐部</w:t>
      </w:r>
    </w:p>
    <w:p w14:paraId="5FBD89B4">
      <w:pPr>
        <w:widowControl/>
        <w:numPr>
          <w:ilvl w:val="0"/>
          <w:numId w:val="0"/>
        </w:numPr>
        <w:spacing w:line="360" w:lineRule="auto"/>
        <w:ind w:right="884" w:rightChars="0" w:firstLine="462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</w:pPr>
      <w:r>
        <w:rPr>
          <w:rFonts w:hint="eastAsia" w:ascii="宋体" w:hAnsi="宋体" w:eastAsia="宋体" w:cs="宋体"/>
          <w:b/>
          <w:sz w:val="23"/>
          <w:szCs w:val="23"/>
          <w:lang w:val="en-US" w:eastAsia="zh-CN"/>
        </w:rPr>
        <w:t>四、参赛单位：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  <w:t>安全与环境学院、轨道交通学院、航海学院、经济与管理学院、机械与智能制造学院、汽车学院、土木工程学院、通用航空产业学院、信息与智慧交通学院</w:t>
      </w:r>
    </w:p>
    <w:p w14:paraId="0B737728">
      <w:pPr>
        <w:widowControl/>
        <w:numPr>
          <w:ilvl w:val="0"/>
          <w:numId w:val="0"/>
        </w:numPr>
        <w:spacing w:line="360" w:lineRule="auto"/>
        <w:ind w:right="884" w:rightChars="0" w:firstLine="462" w:firstLineChars="200"/>
        <w:textAlignment w:val="baseline"/>
        <w:rPr>
          <w:rFonts w:hint="default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3"/>
          <w:szCs w:val="23"/>
          <w:lang w:val="en-US" w:eastAsia="zh-CN"/>
        </w:rPr>
        <w:t>五、竞赛日期：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  <w:t>202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  <w:t>年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  <w:t>月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/>
        </w:rPr>
        <w:t>17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  <w:t>日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/>
        </w:rPr>
        <w:t>——5月18日</w:t>
      </w:r>
    </w:p>
    <w:p w14:paraId="3C10AC5B">
      <w:pPr>
        <w:widowControl/>
        <w:numPr>
          <w:ilvl w:val="0"/>
          <w:numId w:val="0"/>
        </w:numPr>
        <w:spacing w:line="360" w:lineRule="auto"/>
        <w:ind w:right="884" w:rightChars="0" w:firstLine="462" w:firstLineChars="200"/>
        <w:textAlignment w:val="baseline"/>
        <w:rPr>
          <w:rFonts w:hint="eastAsia" w:ascii="宋体" w:hAnsi="宋体" w:eastAsia="宋体" w:cs="宋体"/>
          <w:b/>
          <w:sz w:val="23"/>
          <w:szCs w:val="23"/>
          <w:lang w:val="en-US" w:eastAsia="zh-CN"/>
        </w:rPr>
      </w:pPr>
      <w:r>
        <w:rPr>
          <w:rFonts w:hint="eastAsia" w:ascii="宋体" w:hAnsi="宋体" w:eastAsia="宋体" w:cs="宋体"/>
          <w:b/>
          <w:sz w:val="23"/>
          <w:szCs w:val="23"/>
          <w:lang w:val="en-US" w:eastAsia="zh-CN"/>
        </w:rPr>
        <w:t>六、比赛地点</w:t>
      </w:r>
    </w:p>
    <w:p w14:paraId="4EFB94B0">
      <w:pPr>
        <w:widowControl/>
        <w:numPr>
          <w:ilvl w:val="0"/>
          <w:numId w:val="0"/>
        </w:numPr>
        <w:spacing w:line="360" w:lineRule="auto"/>
        <w:ind w:right="884" w:rightChars="0" w:firstLine="488" w:firstLineChars="200"/>
        <w:textAlignment w:val="baseline"/>
        <w:rPr>
          <w:rFonts w:hint="default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</w:rPr>
        <w:t>福建船政交通职业学院北区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/>
        </w:rPr>
        <w:t>乒乓球馆</w:t>
      </w:r>
    </w:p>
    <w:p w14:paraId="216AFF43">
      <w:pPr>
        <w:widowControl/>
        <w:numPr>
          <w:ilvl w:val="0"/>
          <w:numId w:val="0"/>
        </w:numPr>
        <w:spacing w:line="360" w:lineRule="auto"/>
        <w:ind w:right="884" w:rightChars="0" w:firstLine="462" w:firstLineChars="200"/>
        <w:textAlignment w:val="baseline"/>
        <w:rPr>
          <w:rFonts w:hint="eastAsia" w:ascii="宋体" w:hAnsi="宋体" w:eastAsia="宋体" w:cs="宋体"/>
          <w:b/>
          <w:sz w:val="23"/>
          <w:szCs w:val="23"/>
          <w:lang w:val="en-US" w:eastAsia="zh-CN"/>
        </w:rPr>
      </w:pPr>
      <w:r>
        <w:rPr>
          <w:rFonts w:hint="eastAsia" w:ascii="宋体" w:hAnsi="宋体" w:eastAsia="宋体" w:cs="宋体"/>
          <w:b/>
          <w:sz w:val="23"/>
          <w:szCs w:val="23"/>
          <w:lang w:val="en-US" w:eastAsia="zh-CN"/>
        </w:rPr>
        <w:t>七、竞赛项目</w:t>
      </w:r>
    </w:p>
    <w:p w14:paraId="5911171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280" w:firstLineChars="100"/>
        <w:textAlignment w:val="auto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</w:pPr>
      <w:r>
        <w:rPr>
          <w:sz w:val="28"/>
          <w:szCs w:val="28"/>
        </w:rPr>
        <w:t>　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  <w:t xml:space="preserve"> 男女混合团体赛</w:t>
      </w:r>
    </w:p>
    <w:p w14:paraId="2588C1F6">
      <w:pPr>
        <w:widowControl/>
        <w:numPr>
          <w:ilvl w:val="0"/>
          <w:numId w:val="0"/>
        </w:numPr>
        <w:spacing w:line="360" w:lineRule="auto"/>
        <w:ind w:right="884" w:rightChars="0" w:firstLine="462" w:firstLineChars="200"/>
        <w:textAlignment w:val="baseline"/>
        <w:rPr>
          <w:rFonts w:hint="eastAsia" w:ascii="宋体" w:hAnsi="宋体" w:eastAsia="宋体" w:cs="宋体"/>
          <w:b/>
          <w:sz w:val="23"/>
          <w:szCs w:val="23"/>
          <w:lang w:val="en-US" w:eastAsia="zh-CN"/>
        </w:rPr>
      </w:pPr>
      <w:r>
        <w:rPr>
          <w:rFonts w:hint="eastAsia" w:ascii="宋体" w:hAnsi="宋体" w:eastAsia="宋体" w:cs="宋体"/>
          <w:b/>
          <w:sz w:val="23"/>
          <w:szCs w:val="23"/>
          <w:lang w:val="en-US" w:eastAsia="zh-CN"/>
        </w:rPr>
        <w:t>八、参赛运动员资格</w:t>
      </w:r>
    </w:p>
    <w:p w14:paraId="3823B431">
      <w:pPr>
        <w:spacing w:line="360" w:lineRule="auto"/>
        <w:textAlignment w:val="baseline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  <w:t xml:space="preserve"> 参赛人员为注册在籍且身体健康，适于乒乓球运动的学生。(备注：若本学院报名人数超出限定人数，先进行内部比赛，最终选出获胜者，参加学校比赛。)</w:t>
      </w:r>
    </w:p>
    <w:p w14:paraId="646E5815">
      <w:pPr>
        <w:widowControl/>
        <w:numPr>
          <w:ilvl w:val="0"/>
          <w:numId w:val="0"/>
        </w:numPr>
        <w:spacing w:line="360" w:lineRule="auto"/>
        <w:ind w:right="884" w:rightChars="0" w:firstLine="462" w:firstLineChars="200"/>
        <w:textAlignment w:val="baseline"/>
        <w:rPr>
          <w:rFonts w:hint="eastAsia" w:ascii="宋体" w:hAnsi="宋体" w:eastAsia="宋体" w:cs="宋体"/>
          <w:b/>
          <w:sz w:val="23"/>
          <w:szCs w:val="23"/>
          <w:lang w:val="en-US" w:eastAsia="zh-CN"/>
        </w:rPr>
      </w:pPr>
      <w:r>
        <w:rPr>
          <w:rFonts w:hint="eastAsia" w:ascii="宋体" w:hAnsi="宋体" w:eastAsia="宋体" w:cs="宋体"/>
          <w:b/>
          <w:sz w:val="23"/>
          <w:szCs w:val="23"/>
          <w:lang w:val="en-US" w:eastAsia="zh-CN"/>
        </w:rPr>
        <w:t>九、参赛方法</w:t>
      </w:r>
    </w:p>
    <w:p w14:paraId="13D5076A">
      <w:pPr>
        <w:spacing w:line="360" w:lineRule="auto"/>
        <w:ind w:firstLine="488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  <w:t>（一）以二级学院为单位可报领队1人，团体赛的运动员可报4-6人（.团体赛至少三名男生，一名女生，若没有达到参赛人员要求的将视为自动放弃比赛）。报名时请注明联系方式，报名表需盖有二级学院公章，于5月10日下午 5:00前交与主办方，并将电子档报名表发至邮箱3315962632@qq.com，报名后不得更改，逾期按自动弃权处理。</w:t>
      </w:r>
    </w:p>
    <w:p w14:paraId="31D908A9">
      <w:pPr>
        <w:spacing w:line="360" w:lineRule="auto"/>
        <w:ind w:firstLine="488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  <w:t>（二）参赛队员上场比赛需提供二代身份证，人身意外伤害保险缴费证明（截图）。</w:t>
      </w:r>
    </w:p>
    <w:p w14:paraId="2309F3C4">
      <w:pPr>
        <w:widowControl/>
        <w:numPr>
          <w:ilvl w:val="0"/>
          <w:numId w:val="0"/>
        </w:numPr>
        <w:spacing w:line="360" w:lineRule="auto"/>
        <w:ind w:right="884" w:rightChars="0" w:firstLine="462" w:firstLineChars="200"/>
        <w:textAlignment w:val="baseline"/>
        <w:rPr>
          <w:rFonts w:hint="eastAsia" w:ascii="宋体" w:hAnsi="宋体" w:eastAsia="宋体" w:cs="宋体"/>
          <w:b/>
          <w:sz w:val="23"/>
          <w:szCs w:val="23"/>
          <w:lang w:val="en-US" w:eastAsia="zh-CN"/>
        </w:rPr>
      </w:pPr>
      <w:r>
        <w:rPr>
          <w:rFonts w:hint="eastAsia" w:ascii="宋体" w:hAnsi="宋体" w:eastAsia="宋体" w:cs="宋体"/>
          <w:b/>
          <w:sz w:val="23"/>
          <w:szCs w:val="23"/>
          <w:lang w:val="en-US" w:eastAsia="zh-CN"/>
        </w:rPr>
        <w:t>十、比赛规则：</w:t>
      </w:r>
    </w:p>
    <w:p w14:paraId="353FB026">
      <w:pPr>
        <w:widowControl/>
        <w:numPr>
          <w:ilvl w:val="0"/>
          <w:numId w:val="0"/>
        </w:numPr>
        <w:spacing w:line="360" w:lineRule="auto"/>
        <w:ind w:right="884" w:rightChars="0" w:firstLine="460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sz w:val="23"/>
          <w:szCs w:val="23"/>
          <w:lang w:val="en-US" w:eastAsia="zh-CN"/>
        </w:rPr>
        <w:t>(一)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  <w:t>执行中国乒乓球协会2016年审定《乒乓球竞赛规则》和补充规则</w:t>
      </w:r>
    </w:p>
    <w:p w14:paraId="27DDC4C3">
      <w:pPr>
        <w:spacing w:line="360" w:lineRule="auto"/>
        <w:ind w:firstLine="488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  <w:t>(二）本次比赛共9个学院（9支队伍），每个二级学院派领队于比赛前一周进行抽签。团体赛第一阶段分3组进行单循环，决出小组第一、二、三名；第二阶段再进行单循环，小组第一名3支队伍决出第一、二、三名，小组第二名3支队伍决出第四、五、六名，小组第三名，决出第七、八名</w:t>
      </w:r>
    </w:p>
    <w:p w14:paraId="6C458793">
      <w:pPr>
        <w:spacing w:line="360" w:lineRule="auto"/>
        <w:ind w:firstLine="488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  <w:t>（三）团体赛采用5场3胜制（四场单打，一场双打，第三场必须为女单，第五场必须为双打）。每名运动员只能上场两次，双打比赛男女不限，每场采用3局2胜，11分制。</w:t>
      </w:r>
    </w:p>
    <w:p w14:paraId="0D3C7BEB">
      <w:pPr>
        <w:spacing w:line="360" w:lineRule="auto"/>
        <w:ind w:firstLine="488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3"/>
          <w:szCs w:val="21"/>
          <w:lang w:val="en-US" w:eastAsia="zh-CN" w:bidi="ar-SA"/>
        </w:rPr>
        <w:t>（四）比赛采用红双喜赛顶40+三星白色乒乓球。</w:t>
      </w:r>
    </w:p>
    <w:p w14:paraId="67F37E41">
      <w:pPr>
        <w:widowControl/>
        <w:numPr>
          <w:ilvl w:val="0"/>
          <w:numId w:val="0"/>
        </w:numPr>
        <w:spacing w:line="360" w:lineRule="auto"/>
        <w:ind w:right="884" w:rightChars="0" w:firstLine="462" w:firstLineChars="200"/>
        <w:textAlignment w:val="baseline"/>
        <w:rPr>
          <w:rFonts w:hint="eastAsia" w:ascii="宋体" w:hAnsi="宋体" w:eastAsia="宋体" w:cs="宋体"/>
          <w:b/>
          <w:sz w:val="23"/>
          <w:szCs w:val="23"/>
          <w:lang w:val="en-US" w:eastAsia="zh-CN"/>
        </w:rPr>
      </w:pPr>
      <w:r>
        <w:rPr>
          <w:rFonts w:hint="eastAsia" w:ascii="宋体" w:hAnsi="宋体" w:eastAsia="宋体" w:cs="宋体"/>
          <w:b/>
          <w:sz w:val="23"/>
          <w:szCs w:val="23"/>
          <w:lang w:val="en-US" w:eastAsia="zh-CN"/>
        </w:rPr>
        <w:t>十一﹑录取名次办法：</w:t>
      </w:r>
    </w:p>
    <w:p w14:paraId="2697E17D">
      <w:pPr>
        <w:bidi w:val="0"/>
        <w:spacing w:line="360" w:lineRule="auto"/>
        <w:ind w:firstLine="440" w:firstLineChars="200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按《福建船政交通职业学院第十七届体育节各比赛项目计分办法》的规定录取名次，乒乓球团体取前八名，分别以36分、30分、26分、24分、22分、20分、18分、16分的名次得分计入团体总分，其余代表队以12分计入团体总分，没报名参加及比赛弃权单位以0分计。</w:t>
      </w:r>
    </w:p>
    <w:p w14:paraId="2299CFDE">
      <w:pPr>
        <w:bidi w:val="0"/>
        <w:spacing w:line="360" w:lineRule="auto"/>
        <w:rPr>
          <w:rFonts w:hint="eastAsia" w:ascii="宋体" w:hAnsi="宋体" w:eastAsia="宋体" w:cs="宋体"/>
          <w:sz w:val="22"/>
          <w:szCs w:val="22"/>
        </w:rPr>
      </w:pPr>
    </w:p>
    <w:p w14:paraId="646FA05A">
      <w:pPr>
        <w:widowControl/>
        <w:ind w:firstLine="420" w:firstLineChars="150"/>
        <w:jc w:val="right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福建船政交通职业学院体育运动委员会    </w:t>
      </w:r>
    </w:p>
    <w:p w14:paraId="4848FEEB">
      <w:pPr>
        <w:widowControl/>
        <w:ind w:firstLine="420" w:firstLineChars="150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 xml:space="preserve">月 </w:t>
      </w:r>
    </w:p>
    <w:p w14:paraId="102EC475">
      <w:pPr>
        <w:widowControl/>
        <w:textAlignment w:val="baseline"/>
        <w:rPr>
          <w:rFonts w:hint="eastAsia" w:ascii="宋体" w:hAnsi="宋体" w:eastAsia="宋体"/>
          <w:sz w:val="32"/>
          <w:szCs w:val="32"/>
        </w:rPr>
      </w:pPr>
    </w:p>
    <w:p w14:paraId="3F6AD667">
      <w:pPr>
        <w:widowControl/>
        <w:textAlignment w:val="baseline"/>
        <w:rPr>
          <w:rFonts w:hint="eastAsia" w:ascii="宋体" w:hAnsi="宋体" w:eastAsia="宋体"/>
          <w:sz w:val="32"/>
          <w:szCs w:val="32"/>
        </w:rPr>
      </w:pPr>
    </w:p>
    <w:p w14:paraId="77CD3979">
      <w:pPr>
        <w:widowControl/>
        <w:textAlignment w:val="baseline"/>
        <w:rPr>
          <w:rFonts w:hint="eastAsia" w:ascii="宋体" w:hAnsi="宋体" w:eastAsia="宋体"/>
          <w:sz w:val="32"/>
          <w:szCs w:val="32"/>
        </w:rPr>
      </w:pPr>
    </w:p>
    <w:p w14:paraId="45A7292A">
      <w:pPr>
        <w:widowControl/>
        <w:textAlignment w:val="baseline"/>
        <w:rPr>
          <w:rFonts w:hint="eastAsia" w:ascii="宋体" w:hAnsi="宋体" w:eastAsia="宋体"/>
          <w:sz w:val="32"/>
          <w:szCs w:val="32"/>
        </w:rPr>
      </w:pPr>
    </w:p>
    <w:p w14:paraId="4B57AD56">
      <w:pPr>
        <w:textAlignment w:val="baseline"/>
        <w:rPr>
          <w:rFonts w:hint="eastAsia"/>
        </w:rPr>
      </w:pPr>
    </w:p>
    <w:p w14:paraId="6DF7B17A">
      <w:pPr>
        <w:jc w:val="both"/>
        <w:rPr>
          <w:b/>
          <w:color w:val="FF0000"/>
          <w:sz w:val="48"/>
          <w:szCs w:val="48"/>
        </w:rPr>
      </w:pPr>
      <w:r>
        <w:rPr>
          <w:rFonts w:hint="eastAsia"/>
          <w:b/>
          <w:color w:val="FF0000"/>
          <w:sz w:val="48"/>
          <w:szCs w:val="48"/>
        </w:rPr>
        <w:t>福建船政交通职业学院体育运动委员会</w:t>
      </w:r>
    </w:p>
    <w:p w14:paraId="373873B6">
      <w:pPr>
        <w:spacing w:line="360" w:lineRule="auto"/>
        <w:ind w:firstLine="21"/>
        <w:jc w:val="center"/>
        <w:textAlignment w:val="center"/>
        <w:rPr>
          <w:rFonts w:eastAsia="宋体"/>
          <w:b/>
          <w:bCs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199390</wp:posOffset>
                </wp:positionV>
                <wp:extent cx="5168900" cy="0"/>
                <wp:effectExtent l="0" t="6350" r="0" b="6350"/>
                <wp:wrapNone/>
                <wp:docPr id="1032" name="直接箭头连接符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pt;margin-top:15.7pt;height:0pt;width:407pt;z-index:251661312;mso-width-relative:page;mso-height-relative:page;" fillcolor="#FFFFFF" filled="t" stroked="t" coordsize="21600,21600" o:gfxdata="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1yZfvUAAAACAEAAA8AAAAAAAAA&#10;AQAgAAAAIgAAAGRycy9kb3ducmV2LnhtbFBLAQIUABQAAAAIAIdO4kA1Wf2IFQIAAD8EAAAOAAAA&#10;AAAAAAEAIAAAACMBAABkcnMvZTJvRG9jLnhtbFBLBQYAAAAABgAGAFkBAACqBQAAAAA=&#10;">
                <v:fill on="t" focussize="0,0"/>
                <v:stroke weight="1pt" color="#FF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100330</wp:posOffset>
                </wp:positionV>
                <wp:extent cx="5168900" cy="12700"/>
                <wp:effectExtent l="0" t="19050" r="12700" b="25400"/>
                <wp:wrapNone/>
                <wp:docPr id="1033" name="直接箭头连接符 10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8900" cy="127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pt;margin-top:7.9pt;height:1pt;width:407pt;z-index:251662336;mso-width-relative:page;mso-height-relative:page;" fillcolor="#FFFFFF" filled="t" stroked="t" coordsize="21600,21600" o:gfxdata="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5H4LQdcAAAAIAQAADwAA&#10;AAAAAAABACAAAAAiAAAAZHJzL2Rvd25yZXYueG1sUEsBAhQAFAAAAAgAh07iQCAxSRgXAgAAQwQA&#10;AA4AAAAAAAAAAQAgAAAAJgEAAGRycy9lMm9Eb2MueG1sUEsFBgAAAAAGAAYAWQEAAK8FAAAAAA==&#10;">
                <v:fill on="t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42B38DA8">
      <w:pPr>
        <w:textAlignment w:val="baseline"/>
        <w:rPr>
          <w:rFonts w:hint="eastAsia"/>
        </w:rPr>
      </w:pPr>
    </w:p>
    <w:p w14:paraId="3686667D">
      <w:pPr>
        <w:textAlignment w:val="baseline"/>
        <w:rPr>
          <w:rFonts w:hint="eastAsia"/>
        </w:rPr>
      </w:pPr>
    </w:p>
    <w:p w14:paraId="760C2190">
      <w:pPr>
        <w:textAlignment w:val="baseline"/>
        <w:rPr>
          <w:sz w:val="20"/>
        </w:rPr>
      </w:pPr>
      <w:r>
        <w:rPr>
          <w:rFonts w:hint="eastAsia"/>
        </w:rPr>
        <w:t>附</w:t>
      </w:r>
      <w:r>
        <w:rPr>
          <w:rFonts w:hint="eastAsia"/>
          <w:lang w:val="en-US" w:eastAsia="zh-CN"/>
        </w:rPr>
        <w:t>件</w:t>
      </w:r>
      <w:r>
        <w:rPr>
          <w:rFonts w:hint="eastAsia"/>
        </w:rPr>
        <w:t>1：</w:t>
      </w:r>
    </w:p>
    <w:p w14:paraId="0C0FDBA2">
      <w:pPr>
        <w:jc w:val="center"/>
        <w:textAlignment w:val="baseline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福建船政交通职业学院</w:t>
      </w:r>
    </w:p>
    <w:p w14:paraId="17FCE5BE">
      <w:pPr>
        <w:jc w:val="center"/>
        <w:textAlignment w:val="baseline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第十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宋体" w:hAnsi="宋体"/>
          <w:b/>
          <w:bCs/>
          <w:sz w:val="32"/>
          <w:szCs w:val="32"/>
        </w:rPr>
        <w:t>届体育节乒乓球联赛报名表</w:t>
      </w:r>
    </w:p>
    <w:p w14:paraId="53B0B78E">
      <w:pPr>
        <w:textAlignment w:val="baseline"/>
      </w:pPr>
      <w:r>
        <w:rPr>
          <w:rFonts w:hint="eastAsia"/>
        </w:rPr>
        <w:t>二级学院名称：（盖章）</w:t>
      </w:r>
    </w:p>
    <w:p w14:paraId="3E4C5E8B">
      <w:pPr>
        <w:textAlignment w:val="baseline"/>
        <w:rPr>
          <w:sz w:val="20"/>
        </w:rPr>
      </w:pPr>
      <w:r>
        <w:rPr>
          <w:rFonts w:hint="eastAsia"/>
        </w:rPr>
        <w:t>领队：</w:t>
      </w:r>
      <w:r>
        <w:t xml:space="preserve">         </w:t>
      </w:r>
      <w:r>
        <w:rPr>
          <w:rFonts w:hint="eastAsia"/>
        </w:rPr>
        <w:t xml:space="preserve">           </w:t>
      </w:r>
      <w:r>
        <w:t xml:space="preserve"> </w:t>
      </w:r>
      <w:r>
        <w:rPr>
          <w:rFonts w:hint="eastAsia"/>
        </w:rPr>
        <w:t xml:space="preserve">                </w:t>
      </w:r>
      <w:r>
        <w:t xml:space="preserve">电话：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570"/>
        <w:gridCol w:w="1485"/>
        <w:gridCol w:w="1095"/>
        <w:gridCol w:w="1380"/>
        <w:gridCol w:w="2265"/>
        <w:gridCol w:w="1065"/>
      </w:tblGrid>
      <w:tr w14:paraId="38339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579" w:type="dxa"/>
            <w:vMerge w:val="restart"/>
          </w:tcPr>
          <w:p w14:paraId="08FDEE4A">
            <w:pPr>
              <w:textAlignment w:val="baseline"/>
              <w:rPr>
                <w:rFonts w:ascii="宋体" w:hAnsi="宋体"/>
              </w:rPr>
            </w:pPr>
          </w:p>
          <w:p w14:paraId="38E5357D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组</w:t>
            </w:r>
          </w:p>
          <w:p w14:paraId="54D7AAF8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别</w:t>
            </w:r>
          </w:p>
        </w:tc>
        <w:tc>
          <w:tcPr>
            <w:tcW w:w="570" w:type="dxa"/>
            <w:vMerge w:val="restart"/>
          </w:tcPr>
          <w:p w14:paraId="53E105E5">
            <w:pPr>
              <w:textAlignment w:val="baseline"/>
              <w:rPr>
                <w:rFonts w:ascii="宋体" w:hAnsi="宋体"/>
              </w:rPr>
            </w:pPr>
          </w:p>
          <w:p w14:paraId="2D4035EB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1485" w:type="dxa"/>
            <w:vMerge w:val="restart"/>
          </w:tcPr>
          <w:p w14:paraId="439963FD">
            <w:pPr>
              <w:textAlignment w:val="baseline"/>
              <w:rPr>
                <w:rFonts w:ascii="宋体" w:hAnsi="宋体"/>
              </w:rPr>
            </w:pPr>
          </w:p>
          <w:p w14:paraId="7A4AF37B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</w:rPr>
              <w:t>运动员姓名</w:t>
            </w:r>
          </w:p>
        </w:tc>
        <w:tc>
          <w:tcPr>
            <w:tcW w:w="1095" w:type="dxa"/>
            <w:vMerge w:val="restart"/>
          </w:tcPr>
          <w:p w14:paraId="5AE2203A">
            <w:pPr>
              <w:textAlignment w:val="baseline"/>
              <w:rPr>
                <w:rFonts w:ascii="宋体" w:hAnsi="宋体"/>
              </w:rPr>
            </w:pPr>
          </w:p>
          <w:p w14:paraId="4C6599F8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380" w:type="dxa"/>
            <w:vMerge w:val="restart"/>
          </w:tcPr>
          <w:p w14:paraId="68D243B4">
            <w:pPr>
              <w:textAlignment w:val="baseline"/>
              <w:rPr>
                <w:rFonts w:ascii="宋体" w:hAnsi="宋体"/>
                <w:sz w:val="20"/>
              </w:rPr>
            </w:pPr>
          </w:p>
          <w:p w14:paraId="595B1BD4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班级（简称）</w:t>
            </w:r>
          </w:p>
        </w:tc>
        <w:tc>
          <w:tcPr>
            <w:tcW w:w="2265" w:type="dxa"/>
          </w:tcPr>
          <w:p w14:paraId="3C45E4BA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  参加项目</w:t>
            </w:r>
          </w:p>
        </w:tc>
        <w:tc>
          <w:tcPr>
            <w:tcW w:w="1065" w:type="dxa"/>
            <w:vMerge w:val="restart"/>
          </w:tcPr>
          <w:p w14:paraId="39D21EC8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 w14:paraId="3262B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579" w:type="dxa"/>
            <w:vMerge w:val="continue"/>
          </w:tcPr>
          <w:p w14:paraId="0E7F72E9">
            <w:pPr>
              <w:textAlignment w:val="baseline"/>
            </w:pPr>
          </w:p>
        </w:tc>
        <w:tc>
          <w:tcPr>
            <w:tcW w:w="570" w:type="dxa"/>
            <w:vMerge w:val="continue"/>
          </w:tcPr>
          <w:p w14:paraId="7B279314">
            <w:pPr>
              <w:textAlignment w:val="baseline"/>
            </w:pPr>
          </w:p>
        </w:tc>
        <w:tc>
          <w:tcPr>
            <w:tcW w:w="1485" w:type="dxa"/>
            <w:vMerge w:val="continue"/>
          </w:tcPr>
          <w:p w14:paraId="5EB3E55F">
            <w:pPr>
              <w:textAlignment w:val="baseline"/>
            </w:pPr>
          </w:p>
        </w:tc>
        <w:tc>
          <w:tcPr>
            <w:tcW w:w="1095" w:type="dxa"/>
            <w:vMerge w:val="continue"/>
          </w:tcPr>
          <w:p w14:paraId="69492BA4">
            <w:pPr>
              <w:textAlignment w:val="baseline"/>
            </w:pPr>
          </w:p>
        </w:tc>
        <w:tc>
          <w:tcPr>
            <w:tcW w:w="1380" w:type="dxa"/>
            <w:vMerge w:val="continue"/>
          </w:tcPr>
          <w:p w14:paraId="151C1A98">
            <w:pPr>
              <w:textAlignment w:val="baseline"/>
            </w:pPr>
          </w:p>
        </w:tc>
        <w:tc>
          <w:tcPr>
            <w:tcW w:w="2265" w:type="dxa"/>
          </w:tcPr>
          <w:p w14:paraId="0B05D5B4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   团 体</w:t>
            </w:r>
          </w:p>
        </w:tc>
        <w:tc>
          <w:tcPr>
            <w:tcW w:w="1065" w:type="dxa"/>
            <w:vMerge w:val="continue"/>
          </w:tcPr>
          <w:p w14:paraId="0EEC318D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  <w:tr w14:paraId="18802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9" w:type="dxa"/>
            <w:vMerge w:val="restart"/>
          </w:tcPr>
          <w:p w14:paraId="0083536D">
            <w:pPr>
              <w:textAlignment w:val="baseline"/>
              <w:rPr>
                <w:rFonts w:ascii="宋体" w:hAnsi="宋体"/>
                <w:sz w:val="20"/>
              </w:rPr>
            </w:pPr>
          </w:p>
          <w:p w14:paraId="431038AE">
            <w:pPr>
              <w:textAlignment w:val="baseline"/>
              <w:rPr>
                <w:rFonts w:ascii="宋体" w:hAnsi="宋体"/>
                <w:sz w:val="20"/>
              </w:rPr>
            </w:pPr>
          </w:p>
          <w:p w14:paraId="3555F372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男</w:t>
            </w:r>
          </w:p>
          <w:p w14:paraId="385B09C2">
            <w:pPr>
              <w:textAlignment w:val="baseline"/>
              <w:rPr>
                <w:rFonts w:ascii="宋体" w:hAnsi="宋体"/>
                <w:sz w:val="20"/>
              </w:rPr>
            </w:pPr>
          </w:p>
          <w:p w14:paraId="70685F23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子</w:t>
            </w:r>
          </w:p>
          <w:p w14:paraId="147D4ECF">
            <w:pPr>
              <w:textAlignment w:val="baseline"/>
              <w:rPr>
                <w:rFonts w:ascii="宋体" w:hAnsi="宋体"/>
                <w:sz w:val="20"/>
              </w:rPr>
            </w:pPr>
          </w:p>
          <w:p w14:paraId="29CCC254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组</w:t>
            </w:r>
          </w:p>
        </w:tc>
        <w:tc>
          <w:tcPr>
            <w:tcW w:w="570" w:type="dxa"/>
          </w:tcPr>
          <w:p w14:paraId="75235CC6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1485" w:type="dxa"/>
          </w:tcPr>
          <w:p w14:paraId="5AB79A29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95" w:type="dxa"/>
          </w:tcPr>
          <w:p w14:paraId="70C363AB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380" w:type="dxa"/>
          </w:tcPr>
          <w:p w14:paraId="34C2E137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2265" w:type="dxa"/>
          </w:tcPr>
          <w:p w14:paraId="726A9E52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65" w:type="dxa"/>
          </w:tcPr>
          <w:p w14:paraId="42018CF9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  <w:tr w14:paraId="0095E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9" w:type="dxa"/>
            <w:vMerge w:val="continue"/>
          </w:tcPr>
          <w:p w14:paraId="6588909C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570" w:type="dxa"/>
          </w:tcPr>
          <w:p w14:paraId="146F1E46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1485" w:type="dxa"/>
          </w:tcPr>
          <w:p w14:paraId="77ADBC70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95" w:type="dxa"/>
          </w:tcPr>
          <w:p w14:paraId="0B5F6E75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380" w:type="dxa"/>
          </w:tcPr>
          <w:p w14:paraId="1CED93CE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2265" w:type="dxa"/>
          </w:tcPr>
          <w:p w14:paraId="02A90DA3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65" w:type="dxa"/>
          </w:tcPr>
          <w:p w14:paraId="06C2786C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  <w:tr w14:paraId="08AFD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9" w:type="dxa"/>
            <w:vMerge w:val="continue"/>
          </w:tcPr>
          <w:p w14:paraId="5131E878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570" w:type="dxa"/>
          </w:tcPr>
          <w:p w14:paraId="5E587E7D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1485" w:type="dxa"/>
          </w:tcPr>
          <w:p w14:paraId="4BAA105E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95" w:type="dxa"/>
          </w:tcPr>
          <w:p w14:paraId="2ADF87DA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380" w:type="dxa"/>
          </w:tcPr>
          <w:p w14:paraId="16C68203">
            <w:pPr>
              <w:textAlignment w:val="baseline"/>
              <w:rPr>
                <w:rFonts w:hint="eastAsia" w:ascii="宋体" w:hAnsi="宋体"/>
                <w:sz w:val="20"/>
              </w:rPr>
            </w:pPr>
          </w:p>
        </w:tc>
        <w:tc>
          <w:tcPr>
            <w:tcW w:w="2265" w:type="dxa"/>
          </w:tcPr>
          <w:p w14:paraId="528DF932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65" w:type="dxa"/>
          </w:tcPr>
          <w:p w14:paraId="02BFCB9E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  <w:tr w14:paraId="45E0D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9" w:type="dxa"/>
            <w:vMerge w:val="continue"/>
          </w:tcPr>
          <w:p w14:paraId="4182FEDA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570" w:type="dxa"/>
          </w:tcPr>
          <w:p w14:paraId="55CA9A89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1485" w:type="dxa"/>
          </w:tcPr>
          <w:p w14:paraId="308ABC5B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95" w:type="dxa"/>
          </w:tcPr>
          <w:p w14:paraId="11739BA5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380" w:type="dxa"/>
          </w:tcPr>
          <w:p w14:paraId="0334D7B9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2265" w:type="dxa"/>
          </w:tcPr>
          <w:p w14:paraId="5451D73B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65" w:type="dxa"/>
          </w:tcPr>
          <w:p w14:paraId="65AACA28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  <w:tr w14:paraId="7AF1A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9" w:type="dxa"/>
            <w:vMerge w:val="continue"/>
          </w:tcPr>
          <w:p w14:paraId="4F36949F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570" w:type="dxa"/>
          </w:tcPr>
          <w:p w14:paraId="5F201656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1485" w:type="dxa"/>
          </w:tcPr>
          <w:p w14:paraId="17F27DAA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95" w:type="dxa"/>
          </w:tcPr>
          <w:p w14:paraId="33AF0CB9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380" w:type="dxa"/>
          </w:tcPr>
          <w:p w14:paraId="46C3F670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2265" w:type="dxa"/>
          </w:tcPr>
          <w:p w14:paraId="02B10179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65" w:type="dxa"/>
          </w:tcPr>
          <w:p w14:paraId="153DB4E3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  <w:tr w14:paraId="7ACA0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9" w:type="dxa"/>
            <w:vMerge w:val="restart"/>
          </w:tcPr>
          <w:p w14:paraId="55B1521D">
            <w:pPr>
              <w:textAlignment w:val="baseline"/>
              <w:rPr>
                <w:rFonts w:ascii="宋体" w:hAnsi="宋体"/>
                <w:sz w:val="20"/>
              </w:rPr>
            </w:pPr>
          </w:p>
          <w:p w14:paraId="2F84CAB0">
            <w:pPr>
              <w:textAlignment w:val="baseline"/>
              <w:rPr>
                <w:rFonts w:ascii="宋体" w:hAnsi="宋体"/>
                <w:sz w:val="20"/>
              </w:rPr>
            </w:pPr>
          </w:p>
          <w:p w14:paraId="51A0948C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女</w:t>
            </w:r>
          </w:p>
          <w:p w14:paraId="6FF4FFCA">
            <w:pPr>
              <w:textAlignment w:val="baseline"/>
              <w:rPr>
                <w:rFonts w:ascii="宋体" w:hAnsi="宋体"/>
                <w:sz w:val="20"/>
              </w:rPr>
            </w:pPr>
          </w:p>
          <w:p w14:paraId="498E148D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子</w:t>
            </w:r>
          </w:p>
          <w:p w14:paraId="0CCA8656">
            <w:pPr>
              <w:textAlignment w:val="baseline"/>
              <w:rPr>
                <w:rFonts w:ascii="宋体" w:hAnsi="宋体"/>
                <w:sz w:val="20"/>
              </w:rPr>
            </w:pPr>
          </w:p>
          <w:p w14:paraId="380CE70B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组</w:t>
            </w:r>
          </w:p>
        </w:tc>
        <w:tc>
          <w:tcPr>
            <w:tcW w:w="570" w:type="dxa"/>
          </w:tcPr>
          <w:p w14:paraId="2E145F9B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1</w:t>
            </w:r>
          </w:p>
        </w:tc>
        <w:tc>
          <w:tcPr>
            <w:tcW w:w="1485" w:type="dxa"/>
          </w:tcPr>
          <w:p w14:paraId="254FD2CF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95" w:type="dxa"/>
          </w:tcPr>
          <w:p w14:paraId="20D90ECA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380" w:type="dxa"/>
          </w:tcPr>
          <w:p w14:paraId="19CCAB37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2265" w:type="dxa"/>
          </w:tcPr>
          <w:p w14:paraId="25214CEB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65" w:type="dxa"/>
          </w:tcPr>
          <w:p w14:paraId="1204C6F0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  <w:tr w14:paraId="53BD1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9" w:type="dxa"/>
            <w:vMerge w:val="continue"/>
          </w:tcPr>
          <w:p w14:paraId="7A3FD978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570" w:type="dxa"/>
          </w:tcPr>
          <w:p w14:paraId="5CBB125B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2</w:t>
            </w:r>
          </w:p>
        </w:tc>
        <w:tc>
          <w:tcPr>
            <w:tcW w:w="1485" w:type="dxa"/>
          </w:tcPr>
          <w:p w14:paraId="0A34D8EC">
            <w:pPr>
              <w:textAlignment w:val="baseline"/>
              <w:rPr>
                <w:rFonts w:hint="eastAsia" w:ascii="宋体" w:hAnsi="宋体"/>
                <w:sz w:val="20"/>
              </w:rPr>
            </w:pPr>
          </w:p>
        </w:tc>
        <w:tc>
          <w:tcPr>
            <w:tcW w:w="1095" w:type="dxa"/>
          </w:tcPr>
          <w:p w14:paraId="37AC28F2">
            <w:pPr>
              <w:textAlignment w:val="baseline"/>
              <w:rPr>
                <w:rFonts w:hint="eastAsia" w:ascii="宋体" w:hAnsi="宋体"/>
                <w:sz w:val="20"/>
              </w:rPr>
            </w:pPr>
          </w:p>
        </w:tc>
        <w:tc>
          <w:tcPr>
            <w:tcW w:w="1380" w:type="dxa"/>
          </w:tcPr>
          <w:p w14:paraId="192692A4">
            <w:pPr>
              <w:textAlignment w:val="baseline"/>
              <w:rPr>
                <w:rFonts w:hint="eastAsia" w:ascii="宋体" w:hAnsi="宋体"/>
                <w:sz w:val="20"/>
              </w:rPr>
            </w:pPr>
          </w:p>
        </w:tc>
        <w:tc>
          <w:tcPr>
            <w:tcW w:w="2265" w:type="dxa"/>
          </w:tcPr>
          <w:p w14:paraId="7C9427BA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65" w:type="dxa"/>
          </w:tcPr>
          <w:p w14:paraId="440C2D51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  <w:tr w14:paraId="6F985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9" w:type="dxa"/>
            <w:vMerge w:val="continue"/>
          </w:tcPr>
          <w:p w14:paraId="522A9AE4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570" w:type="dxa"/>
          </w:tcPr>
          <w:p w14:paraId="35C79D20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3</w:t>
            </w:r>
          </w:p>
        </w:tc>
        <w:tc>
          <w:tcPr>
            <w:tcW w:w="1485" w:type="dxa"/>
          </w:tcPr>
          <w:p w14:paraId="761DF74E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95" w:type="dxa"/>
          </w:tcPr>
          <w:p w14:paraId="488D9451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380" w:type="dxa"/>
          </w:tcPr>
          <w:p w14:paraId="69ECF8BA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2265" w:type="dxa"/>
          </w:tcPr>
          <w:p w14:paraId="7E2C69A2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65" w:type="dxa"/>
          </w:tcPr>
          <w:p w14:paraId="0CF3CC4B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  <w:tr w14:paraId="16858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9" w:type="dxa"/>
            <w:vMerge w:val="continue"/>
          </w:tcPr>
          <w:p w14:paraId="41A93460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570" w:type="dxa"/>
          </w:tcPr>
          <w:p w14:paraId="3947702C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4</w:t>
            </w:r>
          </w:p>
        </w:tc>
        <w:tc>
          <w:tcPr>
            <w:tcW w:w="1485" w:type="dxa"/>
          </w:tcPr>
          <w:p w14:paraId="6A268FC1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95" w:type="dxa"/>
          </w:tcPr>
          <w:p w14:paraId="63F08BD3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380" w:type="dxa"/>
          </w:tcPr>
          <w:p w14:paraId="248FB253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2265" w:type="dxa"/>
          </w:tcPr>
          <w:p w14:paraId="201477B8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65" w:type="dxa"/>
          </w:tcPr>
          <w:p w14:paraId="3C2ACA20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  <w:tr w14:paraId="5AB39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79" w:type="dxa"/>
            <w:vMerge w:val="continue"/>
          </w:tcPr>
          <w:p w14:paraId="28C88B74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570" w:type="dxa"/>
          </w:tcPr>
          <w:p w14:paraId="2105952A">
            <w:pPr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5</w:t>
            </w:r>
          </w:p>
        </w:tc>
        <w:tc>
          <w:tcPr>
            <w:tcW w:w="1485" w:type="dxa"/>
          </w:tcPr>
          <w:p w14:paraId="7184E40A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95" w:type="dxa"/>
          </w:tcPr>
          <w:p w14:paraId="0B74FBAC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380" w:type="dxa"/>
          </w:tcPr>
          <w:p w14:paraId="1B897BC1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2265" w:type="dxa"/>
          </w:tcPr>
          <w:p w14:paraId="5356AFB1">
            <w:pPr>
              <w:textAlignment w:val="baseline"/>
              <w:rPr>
                <w:rFonts w:ascii="宋体" w:hAnsi="宋体"/>
                <w:sz w:val="20"/>
              </w:rPr>
            </w:pPr>
          </w:p>
        </w:tc>
        <w:tc>
          <w:tcPr>
            <w:tcW w:w="1065" w:type="dxa"/>
          </w:tcPr>
          <w:p w14:paraId="4D1BCCB6">
            <w:pPr>
              <w:textAlignment w:val="baseline"/>
              <w:rPr>
                <w:rFonts w:ascii="宋体" w:hAnsi="宋体"/>
                <w:sz w:val="20"/>
              </w:rPr>
            </w:pPr>
          </w:p>
        </w:tc>
      </w:tr>
    </w:tbl>
    <w:p w14:paraId="2AB4D72F">
      <w:pPr>
        <w:textAlignment w:val="baseline"/>
        <w:rPr>
          <w:rFonts w:hint="eastAsia" w:ascii="宋体" w:hAnsi="宋体"/>
          <w:sz w:val="28"/>
          <w:szCs w:val="28"/>
        </w:rPr>
      </w:pPr>
    </w:p>
    <w:p w14:paraId="1C0A51C1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br w:type="page"/>
      </w:r>
    </w:p>
    <w:p w14:paraId="2010A676">
      <w:pPr>
        <w:textAlignment w:val="baseline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附件2</w:t>
      </w:r>
    </w:p>
    <w:p w14:paraId="2AAAEEAA">
      <w:pPr>
        <w:textAlignment w:val="baseline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请各二级学院附上:（所有字体：宋，四号）</w:t>
      </w:r>
    </w:p>
    <w:p w14:paraId="47DF95E8">
      <w:pPr>
        <w:textAlignment w:val="baseline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1、学院：</w:t>
      </w:r>
    </w:p>
    <w:p w14:paraId="3DAB58A6">
      <w:pPr>
        <w:textAlignment w:val="baseline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2、领队：                                电话号码：</w:t>
      </w:r>
    </w:p>
    <w:p w14:paraId="5371B84F">
      <w:pPr>
        <w:textAlignment w:val="baseline"/>
        <w:rPr>
          <w:rFonts w:hint="eastAsia" w:ascii="宋体" w:hAnsi="宋体" w:eastAsiaTheme="minorEastAsia"/>
          <w:sz w:val="32"/>
          <w:szCs w:val="32"/>
          <w:lang w:eastAsia="zh-CN"/>
        </w:rPr>
      </w:pPr>
      <w:r>
        <w:rPr>
          <w:rFonts w:hint="eastAsia" w:ascii="宋体" w:hAnsi="宋体"/>
          <w:sz w:val="28"/>
          <w:szCs w:val="28"/>
        </w:rPr>
        <w:t>3、男女混合团体赛名单</w:t>
      </w:r>
      <w:r>
        <w:rPr>
          <w:rFonts w:hint="eastAsia" w:ascii="宋体" w:hAnsi="宋体"/>
          <w:sz w:val="28"/>
          <w:szCs w:val="28"/>
          <w:lang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hYjIwYTFkMDUyN2RmOGI2OTNiMWRjYmY5MjBlYTUifQ=="/>
  </w:docVars>
  <w:rsids>
    <w:rsidRoot w:val="006F57B4"/>
    <w:rsid w:val="00261190"/>
    <w:rsid w:val="00493351"/>
    <w:rsid w:val="006F57B4"/>
    <w:rsid w:val="00B0507A"/>
    <w:rsid w:val="02DA5C10"/>
    <w:rsid w:val="0E9A783E"/>
    <w:rsid w:val="14241F9C"/>
    <w:rsid w:val="14265F63"/>
    <w:rsid w:val="1B8575B5"/>
    <w:rsid w:val="1D1F3ECE"/>
    <w:rsid w:val="1D567780"/>
    <w:rsid w:val="1F6E62E4"/>
    <w:rsid w:val="21D22CE3"/>
    <w:rsid w:val="28335AC5"/>
    <w:rsid w:val="325A03C2"/>
    <w:rsid w:val="3A082920"/>
    <w:rsid w:val="4ACD0807"/>
    <w:rsid w:val="50D40033"/>
    <w:rsid w:val="56245001"/>
    <w:rsid w:val="58141AFA"/>
    <w:rsid w:val="5EA60E48"/>
    <w:rsid w:val="5F3D552F"/>
    <w:rsid w:val="622E6F5A"/>
    <w:rsid w:val="65382555"/>
    <w:rsid w:val="6AAF25A5"/>
    <w:rsid w:val="6C700348"/>
    <w:rsid w:val="6F184026"/>
    <w:rsid w:val="73237665"/>
    <w:rsid w:val="7DD3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1170</Words>
  <Characters>1222</Characters>
  <Lines>1</Lines>
  <Paragraphs>1</Paragraphs>
  <TotalTime>0</TotalTime>
  <ScaleCrop>false</ScaleCrop>
  <LinksUpToDate>false</LinksUpToDate>
  <CharactersWithSpaces>1357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2021-11-29T04:52:00Z</dcterms:created>
  <dc:creator>刘 怀仁</dc:creator>
  <cp:lastModifiedBy>韩维蓉</cp:lastModifiedBy>
  <dcterms:modified xsi:type="dcterms:W3CDTF">2025-04-25T07:08:53Z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0E77ED22C57D46E89856B8EC414A3773_13</vt:lpwstr>
  </property>
  <property fmtid="{D5CDD505-2E9C-101B-9397-08002B2CF9AE}" pid="4" name="KSOTemplateDocerSaveRecord">
    <vt:lpwstr>eyJoZGlkIjoiMmVjZTc5NzgwMTEwOWI3NzI0ZDIyOWQ2ZDFiMmUwMzEiLCJ1c2VySWQiOiIxNTU4MTM4MDg5In0=</vt:lpwstr>
  </property>
</Properties>
</file>